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DINIZ, inscrito no CPF sob o nº , residente em Cacoal/RO, interessado no processo de regularização ambiental referente ao imóvel "Imóvel Rural",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DINIZ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