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DINIZ, inscrito no CPF sob o nº , residente em Cacoal/RO, interessado no processo de regularização ambiental referente ao imóvel "Imóvel Rural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DINIZ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DINI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