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DINIZ, inscrito no CPF sob o nº , residente em Cacoal/RO, interessado no processo de regularização ambiental referente ao imóvel "Imóvel Rural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DINIZ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INI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