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JOAO</w:t>
      </w:r>
      <w:r>
        <w:rPr>
          <w:b w:val="0"/>
          <w:sz w:val="24"/>
        </w:rPr>
        <w:t>, brasileiro(a),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MARIA</w:t>
      </w:r>
      <w:r>
        <w:rPr>
          <w:b w:val="0"/>
          <w:sz w:val="24"/>
        </w:rPr>
        <w:t>, brasileiro(a),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86 GLEBA 09, SETOR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[MATRÍCULA]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[ÁREA] ha ([ÁREA POR EXTENSO])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DESCRIÇÃO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ORIGINAL (ha)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GEORREFERENCIADA (ha)</w:t>
            </w:r>
          </w:p>
        </w:tc>
      </w:tr>
      <w:tr>
        <w:tc>
          <w:tcPr>
            <w:tcW w:type="dxa" w:w="3024"/>
          </w:tcPr>
          <w:p>
            <w:r>
              <w:t>LOTE 86 GLEBA 09, SETOR GY-PARANÁ</w:t>
            </w:r>
          </w:p>
        </w:tc>
        <w:tc>
          <w:tcPr>
            <w:tcW w:type="dxa" w:w="3024"/>
          </w:tcPr>
          <w:p>
            <w:r>
              <w:t>[ÁREA]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  <w:tr>
        <w:tc>
          <w:tcPr>
            <w:tcW w:type="dxa" w:w="3024"/>
          </w:tcPr>
          <w:p>
            <w:r>
              <w:t>DIFERENÇA</w:t>
            </w:r>
          </w:p>
        </w:tc>
        <w:tc>
          <w:tcPr>
            <w:tcW w:type="dxa" w:w="3024"/>
          </w:tcPr>
          <w:p>
            <w:r>
              <w:t>—</w:t>
            </w:r>
          </w:p>
        </w:tc>
        <w:tc>
          <w:tcPr>
            <w:tcW w:type="dxa" w:w="3024"/>
          </w:tcPr>
          <w:p>
            <w:r>
              <w:t>—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Relatórios de processamento e rastreio.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7 de julho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JOAO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MARIA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