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 BATISTA BARBOSA DA SILVA, brasileiro, casado(a), barbeiro, inscrito(a) no CPF nº 005.564.632-85, portador(a) do RG nº 1.954.658-SEJUSP-MS, residente e domiciliado(a) em Rua Ricardo Castanhede, 3.597, Setor A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B, GLEBA 09, S.T. GY-PARANÁ, P.I.C. GY-PARANÁ, Município de Cacoal/RO, código INCRA/SNCR nº 95009260395-34, matrícula nº 16.854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 BATISTA BARBOS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