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BATISTA BARBOSA DA SILVA, brasileiro, casado(a), barbeiro, inscrito(a) no CPF nº 005.564.632-85, portador(a) do RG nº 1.954.658-SEJUSP-MS, residente e domiciliado(a) em Rua Ricardo Castanhede, 3.597, Setor A,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86-A2B, GLEBA 09, S.T. GY-PARANÁ, P.I.C. GY-PARANÁ, Município de Cacoal/RO, código INCRA/SNCR nº 95009260395-34, CAR nº RO-1100049-C886.05D1.4F58.4209.AB3B.2C95.BADD.D829, matrícula nº 16.854,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BATISTA BARBOSA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