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RANCISCO  PAULO NETO, inscrito no CPF sob o nº 107.411.191-53, proprietário do imóvel rural denominado "LOTE 86-A2A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