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Imóvel Rural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