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081.198.053-34, residente em Cacoal/RO, interessado no processo de regularização ambiental referente ao imóvel "LOTE 01 (REM.),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081.198.053-34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