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081.198.053-34, titular do imóvel rural "LOTE 01 (REM.),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