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aos seguintes imóveis rurais, de propriedade/posse do(s) OUTORGANTE(S):</w:t>
      </w:r>
    </w:p>
    <w:p>
      <w:pPr>
        <w:spacing w:after="120" w:line="336" w:lineRule="auto"/>
        <w:jc w:val="both"/>
      </w:pPr>
      <w:r>
        <w:t>1) imóvel rural denominado 03-C(REM.), GLEBA 09, CASTRO ALVES, SETOR IPOCYSSARA, PROJETO FUNDIÁRIO CORUMBIARA, Município de Cacoal/RO, matrícula nº 20.006;</w:t>
      </w:r>
    </w:p>
    <w:p>
      <w:pPr>
        <w:spacing w:after="120" w:line="336" w:lineRule="auto"/>
        <w:jc w:val="both"/>
      </w:pPr>
      <w:r>
        <w:t>2) imóvel rural denominado LOTE 20, GLEBA 08, S.T. IPOCYSSARA, Município de Cacoal/RO, código INCRA/SNCR nº 001.040.070-30, matrícula nº 453;</w:t>
      </w:r>
    </w:p>
    <w:p>
      <w:pPr>
        <w:spacing w:after="120" w:line="336" w:lineRule="auto"/>
        <w:jc w:val="both"/>
      </w:pPr>
      <w:r>
        <w:t>3) imóvel rural denominado LOTE 20-A, GLEBA 08, CASTRO ALVES, SETOR IPOCYSSARA, PROJETO FUNDIÁRIO, Município de Cacoal/RO, código INCRA/SNCR nº 95005032690-96, matrícula nº 12.730;</w:t>
      </w:r>
    </w:p>
    <w:p>
      <w:pPr>
        <w:spacing w:after="120" w:line="336" w:lineRule="auto"/>
        <w:jc w:val="both"/>
      </w:pPr>
      <w:r>
        <w:t>4) imóvel rural denominado LOTE 01 (REM.), GLEBA 09, S.T. CASTRO ALVES, P.F. CORUMBIARA, Setor Ipocyssara, Município de Cacoal/RO, código INCRA/SNCR nº 00104002634-48, matrícula nº 43.723.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