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081.198.055-34, residente em Cacoal/RO, interessado no processo de regularização ambiental referente ao imóvel "03-C(REM.),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081.198.055-34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