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081.198.055-34, titular do imóvel rural "03-C(REM.),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