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viúva, comerciante, inscrito(a) no CPF nº 283.684.802-63, portador(a) do RG nº 112.778-SSP-RO, residente e domiciliado(a) em Avenida Tancredo Neves, 1.150,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ERISYALDO HIDALGO RAMOS, brasileiro, solteiro, maior e capaz, pensionista, inscrito(a) no CPF nº 735.915.052-34, portador(a) do RG nº 574.039-SSP-RO, residente e domiciliado(a) em Avenida Paraná, 135,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NORRI HIDALGO RAMOS, brasileira, divorciada, gerente administrativa, inscrito(a) no CPF nº 732.536.502-00, portador(a) do RG nº 782.163-SESP-RO, residente e domiciliado(a) em Rua Diamantes, Bom Futuro, Ariquemes,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 no regime de comunhão parcial de bens, na vigência do código civil de 2002,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casada no regime de comunhão parcial de bens, na vigência do código civil de 2002, funcionária pública, inscrito(a) no CPF nº 341.148.402-06, portador(a) do RG nº 388.178-SESP-RO, residente e domiciliado(a) em Rua Rio Branco, 3.674, Bairro Florestal,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divorciada, técnica em enfermagem, inscrito(a) no CPF nº 340.564.242-68, portador(a) do RG nº 205.286-SSP-RO, residente e domiciliado(a) em Avenida Joseelma Kibitsuki, 1.144, Bairro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ARAÚJO, brasileiro, casado no regime de comunhão parcial de bens, na vigência do código civil de 2002, agricultor, inscrito(a) no CPF nº 421.038.512-34, portador(a) do RG nº 325.106-SESP-RO,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ARAÚJO SANTANA, brasileira, casada no regime de comunhão parcial de bens, na vigência do código civil de 2002, do lar, inscrito(a) no CPF nº 822.080.642-04, portador(a) do RG nº 1.000.366-SSDC-RO, residente e domiciliado(a) em Rua dos Pioneiros, 3.725, Floresta,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ARAÚJO, brasileiro, casado no regime de comunhão parcial de bens, na vigência do código civil de 2002, policial militar, inscrito(a) no CPF nº 003.275.432-99, portador(a) do RG nº 1.063.159-SSDC-RO, residente e domiciliado(a) em Avenida das Comunicações, 3.930, Codomílio Villa Flora,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Cacaol/RO, matrícula nº 1.789, de propriedade/posse do(s) OUTORGANTE(S).</w:t>
      </w:r>
    </w:p>
    <w:p/>
    <w:p>
      <w:pPr>
        <w:jc w:val="right"/>
      </w:pPr>
      <w:r>
        <w:t>Cacaol/RO,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ERISYALDO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NORRI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ARAÚJO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