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NIZETE HIDALGO DE ARAÚJO OLIVEIRA</w:t>
      </w:r>
      <w:r>
        <w:rPr>
          <w:b w:val="0"/>
          <w:sz w:val="24"/>
        </w:rPr>
        <w:t xml:space="preserve">, brasileira, Casada, funcionária pública, portadora do CI.RG nº 388.178-SESP-RO, inscrita no CPF/MF nº 341.148.402-06, filha de JUVENAL PEREIRA DE ARAUJO e AURELIA HIDALGO DE ARAUJO, casada pelo regime de Comunhão Parcial de Bens, na vigência da Lei nº 6.515/77, com </w:t>
      </w:r>
      <w:r>
        <w:rPr>
          <w:b/>
          <w:sz w:val="24"/>
        </w:rPr>
        <w:t>CICERO BARBOSA DE OLIVEIRA</w:t>
      </w:r>
      <w:r>
        <w:rPr>
          <w:b w:val="0"/>
          <w:sz w:val="24"/>
        </w:rPr>
        <w:t>, brasileiro, operador de máquinas pesadas, portador do CI.RG nº 507.948-SSDC-RO, inscrito no CPF/MF nº 294.092.682-49, filho de JOAQUIM MENDES DE OLIVEIRA e ANA MENDES BARBOSA, residente e domiciliada na Rua Rio Branco, nº 3.674, Bairro Floresta, Cacoal-RO,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NUCELY HIDALGO</w:t>
      </w:r>
      <w:r>
        <w:rPr>
          <w:b w:val="0"/>
          <w:sz w:val="24"/>
        </w:rPr>
        <w:t>, brasileira, Divorciada, técnica em enfermagem, portadora do CI.RG nº 205.286-SSP-RO, inscrita no CPF/MF nº 340.564.242-68, filha de JUVENAL PEREIRA DE ARAUJO e AURELIA HIDALGO DE ARAUJO, que declara, sob as penas da Lei, não ter convivência pública em união estável, nos termos do art. 1.723 e seguintes do Código Civil Brasileiro, residente e domiciliada na Avenida Juscelino Kubitschek, nº 1.144, Bairro Novo Horizonte, Cacoal-RO,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NILDO PEREIRA DE ARAUJO</w:t>
      </w:r>
      <w:r>
        <w:rPr>
          <w:b w:val="0"/>
          <w:sz w:val="24"/>
        </w:rPr>
        <w:t xml:space="preserve">, brasileiro, Casado, agricultor, portador do CI.RG nº 325.106-SESP-RO, inscrito no CPF/MF nº 421.038.512-34, filho de JUVENAL PEREIRA DE ARAUJO e AURELIA HIDALGO DE ARAUJO, casado pelo regime de Comunhão Parcial de Bens, na vigência da Lei nº 6.515/77, com </w:t>
      </w:r>
      <w:r>
        <w:rPr>
          <w:b/>
          <w:sz w:val="24"/>
        </w:rPr>
        <w:t>MARIA VERONICA FRASSON ARAUJO</w:t>
      </w:r>
      <w:r>
        <w:rPr>
          <w:b w:val="0"/>
          <w:sz w:val="24"/>
        </w:rPr>
        <w:t>, brasileira, do lar, portadora do CI.RG nº 635.593-SESP-RO, inscrita no CPF/MF nº 631.667.632-87, filha de EMILIO FRASSON e VERGINIA QUIOVATTO FRASSON, residente e domiciliado na Linha 11, Lote 06, Gleba 11, Zona Rural, Cacoal-RO,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NEIDE HIDALGO RAMOS</w:t>
      </w:r>
      <w:r>
        <w:rPr>
          <w:b w:val="0"/>
          <w:sz w:val="24"/>
        </w:rPr>
        <w:t>, brasileira, Viuva, do lar, portadora do CI.RG nº 112.778-SSDC-RO, inscrita no CPF/MF nº 288.684.802-63, filha de JUVENAL PEREIRA DE ARAUJO e AURELIA HIDALGO DE ARAUJO, residente e domiciliada na Avenida Juscelino Kubitscheck, nº 1.150, Bairro Novo Horizonte, Cacoal-RO,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NEIBI KELLY DE CARVALHO ARAUJO SANTANA</w:t>
      </w:r>
      <w:r>
        <w:rPr>
          <w:b w:val="0"/>
          <w:sz w:val="24"/>
        </w:rPr>
        <w:t xml:space="preserve">, brasileira, Casada, do lar, portadora do CI.RG nº 1.000.366-SESDEC-RO, inscrita no CPF/MF nº 892.080.642-04, filha de NIVALDO PEREIRA DE ARAUJO e VERGINIA DIAS DE CARVALHO ARAUJO, casada pelo regime de Comunhão Parcial de Bens, na vigência do Código Civil de 2002, com </w:t>
      </w:r>
      <w:r>
        <w:rPr>
          <w:b/>
          <w:sz w:val="24"/>
        </w:rPr>
        <w:t>SIDNEI SANTANA DOS SANTOS</w:t>
      </w:r>
      <w:r>
        <w:rPr>
          <w:b w:val="0"/>
          <w:sz w:val="24"/>
        </w:rPr>
        <w:t>, brasileiro, agente penitenciário, portador do CI.RG nº 942.532-SSP-RO, inscrito no CPF/MF nº 686.685.702-34, filho de VALDECK ALMEIDA DOS SANTOS e OVIDIA SATANA DOS SANTOS, residente e domiciliada na Rua dos Pioneiros, nº 3.725, Bairro Floresta, Cacoal-RO,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MAXWELL FERNANDO DE CARVALHO ARAUJO</w:t>
      </w:r>
      <w:r>
        <w:rPr>
          <w:b w:val="0"/>
          <w:sz w:val="24"/>
        </w:rPr>
        <w:t xml:space="preserve">, brasileiro, Casado, policial militar, portador do CI.RG nº 1.063.159-SSDC-RO, inscrito no CPF/MF nº 003.275.432-99, filho de NIVALDO PEREIRA DE ARAUJO e VERGINIA DIAS DE CARVALHO, casado pelo regime de Comunhão Parcial de Bens, na vigência do Código Civil de 2002, com </w:t>
      </w:r>
      <w:r>
        <w:rPr>
          <w:b/>
          <w:sz w:val="24"/>
        </w:rPr>
        <w:t>RENATA MILER DE PAULA</w:t>
      </w:r>
      <w:r>
        <w:rPr>
          <w:b w:val="0"/>
          <w:sz w:val="24"/>
        </w:rPr>
        <w:t>, brasileira, advogada, portadora do CI.RG nº 886.104-SSP-RO, inscrita no CPF/MF nº 839.134.162-34, filha de HEIBES REINOSO DE PAULA e IRACI MILER DE PAULA, residente e domiciliado na Avenida das Comunicações, nº 3.930, Condomínio Villa Flora, Teixeirão, Cacoal-RO, endereço eletrônico: maxwell.icm@live.com,</w:t>
      </w:r>
    </w:p>
    <w:p>
      <w:pPr>
        <w:spacing w:after="40" w:before="0"/>
        <w:jc w:val="both"/>
      </w:pPr>
      <w:r>
        <w:rPr>
          <w:b/>
          <w:sz w:val="24"/>
        </w:rPr>
        <w:t>ERISVALDO HIDALGO RAMOS</w:t>
      </w:r>
      <w:r>
        <w:rPr>
          <w:b w:val="0"/>
          <w:sz w:val="24"/>
        </w:rPr>
        <w:t>, brasileiro, Solteiro, pensionista, portador do CI.RG nº 574.039-SSP-RO, inscrito no CPF/MF nº 735.915.052-34, filho de VICENTE FERNANDES RAMOS e NEIDE HIDALGO RAMOS, que declara, sob as penas da Lei, não ter convivência pública em união estável, nos termos do art. 1.723 e seguintes do Código Civil Brasileiro, residente e domiciliado na Avenida Paraná, nº 135, Bairro Novo Horizonte, Cacoal-RO,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NEIRI SONARIA HIDALGO RAMOS</w:t>
      </w:r>
      <w:r>
        <w:rPr>
          <w:b w:val="0"/>
          <w:sz w:val="24"/>
        </w:rPr>
        <w:t>, brasileira, Divorciada, gerente administrativa, portadora do CI.RG nº 782.163-SESP-RO, inscrita no CPF/MF nº 732.536.502-00, filha de VICENTE FERNANDES RAMOS e NEIDE HIDALGO RAMOS, que declara, sob as penas da Lei, não ter convivência pública em união estável, nos termos do art. 1.723 e seguintes do Código Civil Brasileiro, residente e domiciliada na Rua Diamantes, Bairro Bom Futuro, Ariquemes-RO,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JUVENAL PEREIRA DE ARAÚJO</w:t>
      </w:r>
      <w:r>
        <w:rPr>
          <w:b w:val="0"/>
          <w:sz w:val="24"/>
        </w:rPr>
        <w:t xml:space="preserve">, brasileiro, Casado, aposentado, portador do CI.RG nº 35.887/665-ASSP, inscrito no CPF/MF nº 089.685.353-53, filho de __________ e __________, casado pelo regime de Comunhão Parcial de Bens na vigência da Código Civil de 2002, com </w:t>
      </w:r>
      <w:r>
        <w:rPr>
          <w:b/>
          <w:sz w:val="24"/>
        </w:rPr>
        <w:t>AURÉLIA HIDALGO DE ARAÚJO</w:t>
      </w:r>
      <w:r>
        <w:rPr>
          <w:b w:val="0"/>
          <w:sz w:val="24"/>
        </w:rPr>
        <w:t>, portadora do CI.RG nº __________, inscrita no CPF/MF nº 561.706.702-82, filha de __________ e __________, residente e domiciliado na Linha 71, Lote 06, Gleba 11,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NIVALDO PEREIRA DE ARAÚJO</w:t>
      </w:r>
      <w:r>
        <w:rPr>
          <w:b w:val="0"/>
          <w:sz w:val="24"/>
        </w:rPr>
        <w:t>, brasileiro, Separado Judicialmente, agricultor, portador do CI.RG nº 198.542-SESDC-RO, inscrito no CPF/MF nº 204.572.272-42, filho de Juvenal Pereira de Araújo e Aurélia Hidalgo de Araújo, que declara, sob as penas da Lei, não ter convivência pública em união estável, nos termos do art. 1.723 e seguintes do Código Civil Brasileiro, residente e domiciliado na Linha 11, Lote 06, Gleba 11, Cacaol, 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resultante de desmembramento,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06, GLEBA 11,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da Comarca de Cacoal-RO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1.789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102,7742 ha (cento e dois hectares, setenta e sete ares e quarenta e dois centiares)</w:t>
      </w:r>
      <w:r>
        <w:rPr>
          <w:b w:val="0"/>
          <w:sz w:val="24"/>
        </w:rPr>
        <w:t xml:space="preserve">, desta serventia da comarca de Cacoal, cadastrado no INCRA sob o Código nº </w:t>
      </w:r>
      <w:r>
        <w:rPr>
          <w:b/>
          <w:sz w:val="24"/>
        </w:rPr>
        <w:t>001.040.028.002-4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visa à averbação das áreas georreferenciadas resultantes do desmembramento do imóvel originário, que foram levantadas e descritas em conformidade com as normas técnicas do INCRA, sob a responsabilidade técnica do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2320268500502635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As parcelas resultantes são descritas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01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06A DA GLEBA 11, SETOR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[ÁREA] ha ([ÁREA POR EXTENSO])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13902de0-bc46-455a-b39b-1366b0c885af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001.040.028.002-4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02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06B DA GLEBA 11, SETOR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[ÁREA] ha ([ÁREA POR EXTENSO])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d0202481-3914-4cb0-a271-a37076f81912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001.040.028.002-4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03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06C DA GLEBA 11, SETOR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[ÁREA] ha ([ÁREA POR EXTENSO])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c2a9c2fe-c7f0-45e1-b799-182f64bac79a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001.040.028.002-4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04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06D DA GLEBA 11, SETOR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[ÁREA] ha ([ÁREA POR EXTENSO])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dea160a2-9100-4d19-b707-456ebe47a92d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001.040.028.002-4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05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06(REM.) DA GLEBA 11, SETOR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[ÁREA] ha ([ÁREA POR EXTENSO])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5e1361c5-0122-44d3-a170-b44ac5be52d5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001.040.028.002-4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Do Desmembramento e da Dispensa de Certificação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trata do georreferenciamento de parcela destacada de imóvel com área maior, cujo procedimento encontra amparo no </w:t>
      </w:r>
      <w:r>
        <w:rPr>
          <w:b/>
          <w:sz w:val="24"/>
        </w:rPr>
        <w:t>Art. 440-AX, § 5º, do Provimento nº 195/2025 da Corregedoria Nacional de Justiça (CNJ)</w:t>
      </w:r>
      <w:r>
        <w:rPr>
          <w:b w:val="0"/>
          <w:sz w:val="24"/>
        </w:rPr>
        <w:t>. O referido dispositivo legal dispensa a necessidade de certificação das parcelas resultantes do desmembramento pelo INCRA, quando o imóvel originário já se encontra certificado e as parcelas atendam aos requisitos técnicos estabelecidos.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 imóvel originário e as parcelas resultantes do desmembramento: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DENOMINAÇÃO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SITUAÇÃO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(ha)</w:t>
            </w:r>
          </w:p>
        </w:tc>
      </w:tr>
      <w:tr>
        <w:tc>
          <w:tcPr>
            <w:tcW w:type="dxa" w:w="3024"/>
          </w:tcPr>
          <w:p>
            <w:r>
              <w:t>LOTE 06, GLEBA 11, S.T. GY-PARANÁ, P.I.C. GY-PARANÁ</w:t>
            </w:r>
          </w:p>
        </w:tc>
        <w:tc>
          <w:tcPr>
            <w:tcW w:type="dxa" w:w="3024"/>
          </w:tcPr>
          <w:p>
            <w:r>
              <w:t>Imóvel Originário</w:t>
            </w:r>
          </w:p>
        </w:tc>
        <w:tc>
          <w:tcPr>
            <w:tcW w:type="dxa" w:w="3024"/>
          </w:tcPr>
          <w:p>
            <w:r>
              <w:t>102,7742</w:t>
            </w:r>
          </w:p>
        </w:tc>
      </w:tr>
      <w:tr>
        <w:tc>
          <w:tcPr>
            <w:tcW w:type="dxa" w:w="3024"/>
          </w:tcPr>
          <w:p>
            <w:r>
              <w:t>LOTE 06A DA GLEBA 11, SETOR GY-PARANÁ</w:t>
            </w:r>
          </w:p>
        </w:tc>
        <w:tc>
          <w:tcPr>
            <w:tcW w:type="dxa" w:w="3024"/>
          </w:tcPr>
          <w:p>
            <w:r>
              <w:t>Parcela Resultante 1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  <w:tr>
        <w:tc>
          <w:tcPr>
            <w:tcW w:type="dxa" w:w="3024"/>
          </w:tcPr>
          <w:p>
            <w:r>
              <w:t>LOTE 06B DA GLEBA 11, SETOR GY-PARANÁ</w:t>
            </w:r>
          </w:p>
        </w:tc>
        <w:tc>
          <w:tcPr>
            <w:tcW w:type="dxa" w:w="3024"/>
          </w:tcPr>
          <w:p>
            <w:r>
              <w:t>Parcela Resultante 2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  <w:tr>
        <w:tc>
          <w:tcPr>
            <w:tcW w:type="dxa" w:w="3024"/>
          </w:tcPr>
          <w:p>
            <w:r>
              <w:t>LOTE 06C DA GLEBA 11, SETOR GY-PARANÁ</w:t>
            </w:r>
          </w:p>
        </w:tc>
        <w:tc>
          <w:tcPr>
            <w:tcW w:type="dxa" w:w="3024"/>
          </w:tcPr>
          <w:p>
            <w:r>
              <w:t>Parcela Resultante 3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  <w:tr>
        <w:tc>
          <w:tcPr>
            <w:tcW w:type="dxa" w:w="3024"/>
          </w:tcPr>
          <w:p>
            <w:r>
              <w:t>LOTE 06D DA GLEBA 11, SETOR GY-PARANÁ</w:t>
            </w:r>
          </w:p>
        </w:tc>
        <w:tc>
          <w:tcPr>
            <w:tcW w:type="dxa" w:w="3024"/>
          </w:tcPr>
          <w:p>
            <w:r>
              <w:t>Parcela Resultante 4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  <w:tr>
        <w:tc>
          <w:tcPr>
            <w:tcW w:type="dxa" w:w="3024"/>
          </w:tcPr>
          <w:p>
            <w:r>
              <w:t>LOTE 06(REM.) DA GLEBA 11, SETOR GY-PARANÁ</w:t>
            </w:r>
          </w:p>
        </w:tc>
        <w:tc>
          <w:tcPr>
            <w:tcW w:type="dxa" w:w="3024"/>
          </w:tcPr>
          <w:p>
            <w:r>
              <w:t>Parcela Resultante 5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Com base na área total georreferenciada de </w:t>
      </w:r>
      <w:r>
        <w:rPr>
          <w:b/>
          <w:sz w:val="24"/>
        </w:rPr>
        <w:t>101,0836 ha (cento e um hectares, oito ares e trinta e seis centiares)</w:t>
      </w:r>
      <w:r>
        <w:rPr>
          <w:b w:val="0"/>
          <w:sz w:val="24"/>
        </w:rPr>
        <w:t xml:space="preserve">, sendo avaliado conforme tabela de regulamentação de preços fornecida pelo INCRA, definida a tipologia como: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R$ 786.029,11 (setecentos e oitenta e seis mil e vinte e nove reais e onze centavos), sendo estabelecido o valor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 por hectare, conforme Tabela de Referência INCRA (RAMT/RO 2024/2025) — média, 3º Nível Categórico — VTN/ha.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R$ 992.780,45 (novecentos e noventa e dois mil e setecentos e oitenta reais e quarenta e cinco centavos), sendo estabelecido o valor de </w:t>
      </w:r>
      <w:r>
        <w:rPr>
          <w:b/>
          <w:sz w:val="24"/>
        </w:rPr>
        <w:t>R$ 9.821,38</w:t>
      </w:r>
      <w:r>
        <w:rPr>
          <w:b w:val="0"/>
          <w:sz w:val="24"/>
        </w:rPr>
        <w:t xml:space="preserve"> por hectare, conforme Tabela de Referência INCRA (RAMT/RO 2024/2025) — média, 3º Nível Categórico — VTI/ha.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102,7742 ha (cento e dois hectares, setenta e sete ares e quarenta e dois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TOTAL] ha (cento e dois hectares, setenta e sete ares e quarenta e dois centiares)</w:t>
      </w:r>
      <w:r>
        <w:rPr>
          <w:b w:val="0"/>
          <w:sz w:val="24"/>
        </w:rPr>
        <w:t>, conforme memorial descritivo, planta e documentação técnica em anexo.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15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NIZETE HIDALGO DE ARAÚJO OLIVEIRA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CICERO BARBOSA DE OLIVEIRA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NUCELY HIDALGO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NILDO PEREIRA DE ARAUJO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MARIA VERONICA FRASSON ARAUJO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NEIDE HIDALGO RAMOS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NEIBI KELLY DE CARVALHO ARAUJO SANTANA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SIDNEI SANTANA DOS SANTOS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MAXWELL FERNANDO DE CARVALHO ARAUJO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RENATA MILER DE PAULA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ERISVALDO HIDALGO RAMOS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NEIRI SONARIA HIDALGO RAMOS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JUVENAL PEREIRA DE ARAÚJO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AURÉLIA HIDALGO DE ARAÚJO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NIVALDO PEREIRA DE ARAÚJO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2320268500502635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