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ROBERTO, inscrito no CPF sob o nº , residente em Cacoal/RO, interessado no processo de regularização ambiental referente ao imóvel "LT86GL08-GY",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