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PAULO LUIZ DE LAIA</w:t>
      </w:r>
      <w:r>
        <w:rPr>
          <w:b w:val="0"/>
          <w:sz w:val="24"/>
        </w:rPr>
        <w:t>, brasileiro(a),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DO IMÓVEL LANÇADO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FAZENDA VISTA ALEGRE (LOTES UNIF. 01/03/04/05/05-A/05-B/06/07/08/09/10 e 12) DA GLEBA 04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, foi lançado indevidamente no sistema Terra Legal, apresentando sobreposição com imóvel regularmente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referido imóvel encontra-se devidamente registrado no </w:t>
      </w:r>
      <w:r>
        <w:rPr>
          <w:b/>
          <w:sz w:val="24"/>
        </w:rPr>
        <w:t>[CARTÓRIO]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[MATRÍCULA]</w:t>
      </w:r>
      <w:r>
        <w:rPr>
          <w:b w:val="0"/>
          <w:sz w:val="24"/>
        </w:rPr>
        <w:t>, sendo de propriedade legítima dos requerentes, conforme documentação comprobatória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DOS DADOS DO REGISTRO ANTERIOR</w:t>
      </w:r>
    </w:p>
    <w:p>
      <w:pPr>
        <w:spacing w:after="40" w:before="0"/>
        <w:jc w:val="both"/>
      </w:pPr>
      <w:r>
        <w:rPr>
          <w:b w:val="0"/>
          <w:sz w:val="24"/>
        </w:rPr>
        <w:t>O imóvel possui registro anterior ao lançamento no Terra Legal, comprovando que a sobreposição é indevida e decorre de erro administrativo no cadastramento do referido programa governamental.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>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cancelamento da parcela lançada indevidamente no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, para regularização da situação cadastral do imóvel junto ao INCRA, com base na documentação cartorial apresentada.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29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