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 xml:space="preserve">ELIS JOSÉ BRAZ </w:t>
      </w:r>
      <w:r>
        <w:rPr>
          <w:b w:val="0"/>
          <w:sz w:val="24"/>
        </w:rPr>
        <w:t xml:space="preserve">, brasileiro(a), Casado(a), Lavrador, portador(a) do CI.RG nº 596.651-SSP-RO, inscrito(a) no CPF/MF nº 612.696.462-49, filho(a) de Elcio José Braz e Tereza Francisca Diniz Braz , casado(a) pelo regime de Comunhão Parcial de Bens, com </w:t>
      </w:r>
      <w:r>
        <w:rPr>
          <w:b/>
          <w:sz w:val="24"/>
        </w:rPr>
        <w:t xml:space="preserve">ROSANE ROSA BONFÁ BRAZ </w:t>
      </w:r>
      <w:r>
        <w:rPr>
          <w:b w:val="0"/>
          <w:sz w:val="24"/>
        </w:rPr>
        <w:t>, portador(a) do CI.RG nº 866.440-SESDEC-RO, inscrito(a) no CPF/MF nº 813.158.052-00, residente e domiciliado(a) na  Linha 09, Lote 76, Gleba 09, Cacoal/RO.,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56-C, Gleba 09, Castro Alves,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41.366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11,0509 ha (onze hectares, cinco ares e nove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9510802805773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12,058 ha (doze hectares, cinco ares e oitenta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2320268500503864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DESCRIÇÃO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ORIGINAL (ha)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GEORREFERENCIADA (ha)</w:t>
            </w:r>
          </w:p>
        </w:tc>
      </w:tr>
      <w:tr>
        <w:tc>
          <w:tcPr>
            <w:tcW w:type="dxa" w:w="3024"/>
          </w:tcPr>
          <w:p>
            <w:r>
              <w:t>Lote 56-C, Gleba 09, Castro Alves, Setor Ipocyssara, Projeto Fundiário Corumbiara</w:t>
            </w:r>
          </w:p>
        </w:tc>
        <w:tc>
          <w:tcPr>
            <w:tcW w:type="dxa" w:w="3024"/>
          </w:tcPr>
          <w:p>
            <w:r>
              <w:t>11,0509</w:t>
            </w:r>
          </w:p>
        </w:tc>
        <w:tc>
          <w:tcPr>
            <w:tcW w:type="dxa" w:w="3024"/>
          </w:tcPr>
          <w:p>
            <w:r>
              <w:t>12,058</w:t>
            </w:r>
          </w:p>
        </w:tc>
      </w:tr>
      <w:tr>
        <w:tc>
          <w:tcPr>
            <w:tcW w:type="dxa" w:w="3024"/>
          </w:tcPr>
          <w:p>
            <w:r>
              <w:t>DIFERENÇA</w:t>
            </w:r>
          </w:p>
        </w:tc>
        <w:tc>
          <w:tcPr>
            <w:tcW w:type="dxa" w:w="3024"/>
          </w:tcPr>
          <w:p>
            <w:r>
              <w:t>—</w:t>
            </w:r>
          </w:p>
        </w:tc>
        <w:tc>
          <w:tcPr>
            <w:tcW w:type="dxa" w:w="3024"/>
          </w:tcPr>
          <w:p>
            <w:r>
              <w:t>1,0071 ha (9.11%)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1,0071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9.11%</w:t>
      </w:r>
      <w:r>
        <w:rPr>
          <w:b w:val="0"/>
          <w:sz w:val="24"/>
        </w:rPr>
        <w:t xml:space="preserve"> em relação à área original, acima do limite de 5%, podendo ser necessária a apresentação de anuências dos confrontantes,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12,058 ha (doze hectares, cinco ares e oitenta centiares)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R$ 93.763,37 (por extenso: noventa e três mil e setecentos e sessenta e três reais e trinta e sete centavos), sendo estabelecido o valor por hectare de R$ 7.776,03,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R$ 118.426,20 (por extenso: cento e dezoito mil e quatrocentos e vinte e seis reais e vinte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7cd99834-08c1-4422-bc42-2dcd7e84c6eb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11,0509 ha (onze hectares, cinco ares e nove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12,058 ha (doze hectares, cinco ares e oitenta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30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 xml:space="preserve">ELIS JOSÉ BRAZ </w:t>
      </w:r>
    </w:p>
    <w:p>
      <w:pPr>
        <w:spacing w:after="0" w:before="0"/>
        <w:jc w:val="center"/>
      </w:pPr>
      <w:r>
        <w:rPr>
          <w:b w:val="0"/>
          <w:sz w:val="24"/>
        </w:rPr>
        <w:t>CPF: 612.696.462-49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2320268500503864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