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AO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CARLOS NEUMAM</w:t>
      </w:r>
      <w:r>
        <w:rPr>
          <w:b w:val="0"/>
          <w:sz w:val="24"/>
        </w:rPr>
        <w:t>, Brasileiro, Divorciado(a), Agricultor, portador(a) do CI.RG nº 622.065-SESP-RO, inscrito(a) no CPF/MF nº 605.872.962-91, filho(a) de Arnaldo Neuman e Ana Sulti Neuman, que declara, sob as penas da Lei, não ter convivência pública em união estável, nos termos do art. 1.723 e seguintes do Código Civil Brasileiro, residente e domiciliado(a) na Linha 09, Lote 14, Gleba 09, Cacoal-RO,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14-C, DA GLEBA 09, SETOR GY-PARANÁ, P.I.C. GY-PARANÁ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43.126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7,9997 ha (sete hectares, noventa e nove ares e noventa e sete centiares)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951.102.365.327-0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8,0142 ha (oito hectares, um ares e quarenta e dois centiares)</w:t>
      </w:r>
      <w:r>
        <w:rPr>
          <w:b w:val="0"/>
          <w:sz w:val="24"/>
        </w:rPr>
        <w:t xml:space="preserve">, conforme memorial descritivo e planta elaboradas pelo,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2320268500466883-RO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Distribuição de Áreas</w:t>
      </w:r>
    </w:p>
    <w:p>
      <w:pPr>
        <w:spacing w:after="40" w:before="0"/>
        <w:jc w:val="both"/>
      </w:pPr>
      <w:r>
        <w:rPr>
          <w:b w:val="0"/>
          <w:sz w:val="24"/>
        </w:rPr>
        <w:t>Segue o quadro comparativo das áreas do imóvel, detalhando a distribuição entre os condomínios na matrícula registrada e no georreferenciamento: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024"/>
        <w:gridCol w:w="3024"/>
        <w:gridCol w:w="3024"/>
      </w:tblGrid>
      <w:tr>
        <w:tc>
          <w:tcPr>
            <w:tcW w:type="dxa" w:w="3024"/>
          </w:tcPr>
          <w:p>
            <w:r>
              <w:rPr>
                <w:b/>
              </w:rPr>
              <w:t>DESCRIÇÃO</w:t>
            </w:r>
          </w:p>
        </w:tc>
        <w:tc>
          <w:tcPr>
            <w:tcW w:type="dxa" w:w="3024"/>
          </w:tcPr>
          <w:p>
            <w:r>
              <w:rPr>
                <w:b/>
              </w:rPr>
              <w:t>ÁREA ORIGINAL (ha)</w:t>
            </w:r>
          </w:p>
        </w:tc>
        <w:tc>
          <w:tcPr>
            <w:tcW w:type="dxa" w:w="3024"/>
          </w:tcPr>
          <w:p>
            <w:r>
              <w:rPr>
                <w:b/>
              </w:rPr>
              <w:t>ÁREA GEORREFERENCIADA (ha)</w:t>
            </w:r>
          </w:p>
        </w:tc>
      </w:tr>
      <w:tr>
        <w:tc>
          <w:tcPr>
            <w:tcW w:type="dxa" w:w="3024"/>
          </w:tcPr>
          <w:p>
            <w:r>
              <w:t>LOTE 14-C, DA GLEBA 09, SETOR GY-PARANÁ, P.I.C. GY-PARANÁ</w:t>
            </w:r>
          </w:p>
        </w:tc>
        <w:tc>
          <w:tcPr>
            <w:tcW w:type="dxa" w:w="3024"/>
          </w:tcPr>
          <w:p>
            <w:r>
              <w:t>7,9997</w:t>
            </w:r>
          </w:p>
        </w:tc>
        <w:tc>
          <w:tcPr>
            <w:tcW w:type="dxa" w:w="3024"/>
          </w:tcPr>
          <w:p>
            <w:r>
              <w:t>8,0142</w:t>
            </w:r>
          </w:p>
        </w:tc>
      </w:tr>
      <w:tr>
        <w:tc>
          <w:tcPr>
            <w:tcW w:type="dxa" w:w="3024"/>
          </w:tcPr>
          <w:p>
            <w:r>
              <w:t>DIFERENÇA</w:t>
            </w:r>
          </w:p>
        </w:tc>
        <w:tc>
          <w:tcPr>
            <w:tcW w:type="dxa" w:w="3024"/>
          </w:tcPr>
          <w:p>
            <w:r>
              <w:t>—</w:t>
            </w:r>
          </w:p>
        </w:tc>
        <w:tc>
          <w:tcPr>
            <w:tcW w:type="dxa" w:w="3024"/>
          </w:tcPr>
          <w:p>
            <w:r>
              <w:t>0,0145 ha (0.18%)</w:t>
            </w:r>
          </w:p>
        </w:tc>
      </w:tr>
    </w:tbl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Observação: A diferença total de </w:t>
      </w:r>
      <w:r>
        <w:rPr>
          <w:b/>
          <w:sz w:val="24"/>
        </w:rPr>
        <w:t>0,0145 hectares</w:t>
      </w:r>
      <w:r>
        <w:rPr>
          <w:b w:val="0"/>
          <w:sz w:val="24"/>
        </w:rPr>
        <w:t xml:space="preserve"> representa uma variação de </w:t>
      </w:r>
      <w:r>
        <w:rPr>
          <w:b/>
          <w:sz w:val="24"/>
        </w:rPr>
        <w:t>0.18%</w:t>
      </w:r>
      <w:r>
        <w:rPr>
          <w:b w:val="0"/>
          <w:sz w:val="24"/>
        </w:rPr>
        <w:t xml:space="preserve"> em relação à área original, dentro dos limites aceitáveis para averbação, conforme normas do 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diante da Legislação aplicável, os Requerentes e o Profissional habilitado, infra-assinados, requerem a </w:t>
      </w:r>
      <w:r>
        <w:rPr>
          <w:b/>
          <w:sz w:val="24"/>
        </w:rPr>
        <w:t>dispensa da apresentação de anuências dos respectivos confrontantes</w:t>
      </w:r>
      <w:r>
        <w:rPr>
          <w:b w:val="0"/>
          <w:sz w:val="24"/>
        </w:rPr>
        <w:t>, conforme prevê o Art. 770, das DGE/RO, despacho n° 5277/2019 e 5284/2019 da Corregedoria Geral da Justiça de Rondônia.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8,0142 ha (oito hectares, um ares e quarenta e dois centiares)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R$ 62.318,66 (por extenso: sessenta e dois mil e trezentos e dezoito reais e sessenta e seis centavos), sendo estabelecido o valor por hectare de R$ 7.776,03,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R$ 78.710,50 (por extenso: setenta e oito mil e setecentos e dez reais e cinquenta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cd61cc44-e2df-4170-928b-777ced95c775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None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CIB/NIRF (ITR) nº </w:t>
      </w:r>
      <w:r>
        <w:rPr>
          <w:b/>
          <w:sz w:val="24"/>
        </w:rPr>
        <w:t>None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CAR nº </w:t>
      </w:r>
      <w:r>
        <w:rPr>
          <w:b/>
          <w:sz w:val="24"/>
        </w:rPr>
        <w:t>None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7,9997 ha (sete hectares, noventa e nove ares e noventa e sete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8,0142 ha (oito hectares, um ares e quarenta e dois centiares)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7.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Certidão de Inteiro Teor atualizada; (b) Memorial Descritivo e Planta georreferenciados; (c) Planilha de dados georreferenciados (ODS); (d) ART do responsável técnico; (e) Relatórios de processamento e rastreio.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Cacoal/RO, 31 de julho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CARLOS NEUMAM</w:t>
      </w:r>
    </w:p>
    <w:p>
      <w:pPr>
        <w:spacing w:after="0" w:before="0"/>
        <w:jc w:val="center"/>
      </w:pPr>
      <w:r>
        <w:rPr>
          <w:b w:val="0"/>
          <w:sz w:val="24"/>
        </w:rPr>
        <w:t>CPF: 605.872.962-91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p>
      <w:pPr>
        <w:spacing w:after="0" w:before="0"/>
        <w:jc w:val="center"/>
      </w:pPr>
      <w:r>
        <w:rPr>
          <w:b w:val="0"/>
          <w:sz w:val="24"/>
        </w:rPr>
        <w:t>ART nº 2320268500466883-RO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