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MILTON, inscrito no CPF sob o nº , proprietário do imóvel rural denominado "LT45",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MILTON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