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TORRES, inscrito no CPF sob o nº , residente em Cacoal/RO, interessado no processo de regularização ambiental referente ao imóvel "Lote 39G Gleba 11,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TORRE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