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TORRES, inscrito no CPF sob o nº , residente em Cacoal/RO, interessado no processo de regularização ambiental referente ao imóvel "Lote 39G Gleba 11,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TORRES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