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TORRES, inscrito no CPF sob o nº , titular do imóvel rural "Lote 39G Gleba 11,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