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JOBSON GONÇALVES PEREIRA, brasileiro, divorciado(a), empresário, inscrito(a) no CPF nº 004.753.231-90, portador(a) do RG nº 983.384-SESDEC-RO, residente e domiciliado(a) em Rua Santos Dumont, nº 2.790, Bairro Novo Cacoal,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KAUANA LUCHI DOS SANTOS PEREIRA, brasileira, divorciado(a), empresária, inscrito(a) no CPF nº 009.851.262-56, portador(a) do RG nº 1.127.745-SESDEC-RO, residente e domiciliado(a) em Rua Santos Dumont, nº 2.790, Bairro Novo Cacoal,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23-A, GLEBA 08, P.I.C. GY-PARANÁ, Município de Cacoal/RO, código INCRA/SNCR nº 001.040.003.468-6, matrícula nº 5.514,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JOBSON GONÇALVES PEREIRA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KAUANA LUCHI DOS SANTOS PEREIRA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