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JOBSON GONÇALVES PEREIRA, brasileiro, divorciado(a), empresário, inscrito(a) no CPF nº 004.753.231-90, portador(a) do RG nº 983.384-SESDEC-RO,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KAUANA LUCHI DOS SANTOS PEREIRA, brasileira, divorciado(a), empresária, inscrito(a) no CPF nº 009.851.262-56, portador(a) do RG nº 1.127.745-SESDEC-RO, residente e domiciliado(a) em Rua Santos Dumont, nº 2.790, Bairro Novo Cacoal,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23-A, GLEBA 08, P.I.C. GY-PARANÁ, Município de Cacoal/RO, código INCRA/SNCR nº 001.040.003.468-6, matrícula nº 5.514,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JOBSON GONÇALVES PEREIRA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KAUANA LUCHI DOS SANTOS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