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JOBSON GONÇALVES PEREIRA, brasileiro, divorciado(a), empresário, inscrito(a) no CPF nº 004.753.231-90, portador(a) do RG nº 983.384-SESDEC-RO,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KAUANA LUCHI DOS SANTOS PEREIRA, brasileira, divorciado(a), empresária, inscrito(a) no CPF nº 009.851.262-56, portador(a) do RG nº 1.127.745-SESDEC-RO,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23-A, GLEBA 08, P.I.C. GY-PARANÁ, Município de Cacoal/RO, código INCRA/SNCR nº 001.040.003.468-6, matrícula nº 5.514,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JOBSON GONÇALVES PEREIRA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KAUANA LUCHI DOS SANTOS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