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JOBSON GONÇALVES PEREIRA, brasileiro, divorciado(a), empresário, inscrito(a) no CPF nº 004.753.231-90, portador(a) do RG nº 983.384-SESDEC-RO, residente e domiciliado(a) em Rua Santos Dumont, nº 2.790, Bairro Novo Cacoal,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KAUANA LUCHI DOS SANTOS PEREIRA, brasileira, divorciado(a), empresária, inscrito(a) no CPF nº 009.851.262-56, portador(a) do RG nº 1.127.745-SESDEC-RO, residente e domiciliado(a) em Rua Santos Dumont, nº 2.790, Bairro Novo Cacoal,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23-A, GLEBA 08, P.I.C. GY-PARANÁ, Município de Cacoal/RO, código INCRA/SNCR nº 001.040.003.468-6, matrícula nº 5.514,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JOBSON GONÇALVES PEREIRA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KAUANA LUCHI DOS SANTOS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