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CLAUDIONOR ANTÔNIO INÁCIO, brasileiro, divorciado(a), agricultor, inscrito(a) no CPF nº 175.869.091-72, portador(a) do RG nº 1.476.228-SESDC-RO, residente e domiciliado(a) em Linha 07, Lote 77, Gleba 06,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NAIR DO CARMO, brasileira, solteiro(a), aposentada, inscrito(a) no CPF nº 507.947.792-04, portador(a) do RG nº 1476228, residente e domiciliado(a) em Linha 09, Gleba 09, Lote 18,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EDVALDO MANTHAY, brasileiro, casado(a), agricultor, inscrito(a) no CPF nº 221.075.682-00, portador(a) do RG nº 121.922-SESP-RO, residente e domiciliado(a) em Estrada PA Colniza 01, Linha G,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ESPÓLIO DE MADALENA MANTHAY PINHEIRO, brasileira, inscrito(a) no CPF nº 387.048.202-82.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(REM.), GLEBA 09, S.T. IPOCYSSARA, P.F. CORUMBIARA, Município de Cacoal/RO, código INCRA/SNCR nº 001.040.040.711-3, matrícula nº 40.725,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CLAUDIONOR ANTÔNIO INÁCIO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NAIR DO CARMO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EDVALDO MANTHAY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ESPÓLIO DE MADALENA MANTHAY PINHEIRO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