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CLAUDIONOR ANTÔNIO INÁCIO, brasileiro, divorciado(a), agricultor, inscrito(a) no CPF nº 175.869.091-72, portador(a) do RG nº 1.476.228-SESDC-RO, residente e domiciliado(a) em Linha 07, Lote 77, Gleba 06,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NAIR DO CARMO, brasileira, solteiro(a), aposentada, inscrito(a) no CPF nº 507.947.792-04, portador(a) do RG nº 1476228, residente e domiciliado(a) em Linha 09, Gleba 09, Lote 18,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EDVALDO MANTHAY, brasileiro, casado(a), agricultor, inscrito(a) no CPF nº 221.075.682-00, portador(a) do RG nº 121.922-SESP-RO, residente e domiciliado(a) em Estrada PA Colniza 01, Linha G,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ESPÓLIO DE MADALENA MANTHAY PINHEIRO, brasileira, inscrito(a) no CPF nº 387.048.202-82.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(REM.), GLEBA 09, S.T. IPOCYSSARA, P.F. CORUMBIARA, Município de Cacoal/RO, código INCRA/SNCR nº 001.040.040.711-3, matrícula nº 40.725,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CLAUDIONOR ANTÔNIO INÁCIO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NAIR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EDVALDO MANTHAY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ESPÓLIO DE MADALENA MANTHAY PINHEIRO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