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LT59GL05-PROS, de propriedade/posse do(s) OUTORGANTE(S).</w:t>
      </w:r>
    </w:p>
    <w:p/>
    <w:p>
      <w:pPr>
        <w:jc w:val="right"/>
      </w:pPr>
      <w:r>
        <w:t>Cacoal/RO,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