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Cacoal/RO, interessado(a) no processo de regularização ambiental referente ao imóvel "LT57 GL05-PROS",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