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ALIDIA ELCA WENDT PITTELKOW, brasileira, viuvo(a), lavradora, inscrito(a) no CPF nº 316.593.142-91, portador(a) do RG nº 622.475-SESP-RO, residente e domiciliado(a) em Linha Eletrônica, Lote 08-B, Gleba 14, Espigão D'Oeste,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DEJAIS PITTELKOW, brasileiro, solteiro(a), lavrador, inscrito(a) no CPF nº 006.985.792-08, portador(a) do RG nº 1.056.180-SESDC-RO, residente e domiciliado(a) em Linha Eletrônica, Lote 68, Gleba 03, Espigão D'Oeste,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HERLON PITTELKOW, brasileiro, solteiro(a), agricultor, inscrito(a) no CPF nº 542.559.292-20, portador(a) do RG nº 1.228.379-SESDC-RO, residente e domiciliado(a) em Linha Eletrônica, Lote 68, Gleba 03, Espigão D'Oeste,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08B (REM.), GLEBA 14, Município de Cacoal/RO, código INCRA/SNCR nº 001.040.051.594-3, matrícula nº 1.141,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ALIDIA ELCA WENDT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DEJAIS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HERLON PITTELKOW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