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MATEUS, inscrito no CPF sob o nº , titular do imóvel rural "LOTE 100-B1 GLEBA 09 GY-PARANÁ 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MATEUS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