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MATEUS, inscrito no CPF sob o nº , proprietário do imóvel rural denominado "LOTE 100-B1 GLEBA 09 GY-PARANÁ 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MATEUS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