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MACHADO SARMENTO, brasileiro, casado(a), agricultor, inscrito(a) no CPF nº 475.085.827-72, portador(a) do RG nº 1.884.844-SSDC-RO, residente e domiciliado(a) em Linha 06, Lote 10, Gleba 06,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VANESSA MACHADO SARMENTO, brasileira, divorciado(a), agricultor, portador(a) do RG nº 923.602.382-72, residente e domiciliado(a) em Linha 06, Lote 10, Gleba 06,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ELTON MACHADO SARMENTO, brasileiro, casado(a), agricultor, inscrito(a) no CPF nº 958.995.612-20, portador(a) do RG nº 982.530-SESDC-RO, residente e domiciliado(a) em Rua Projetada "C", 4.264, Bairro Vilage do Sol III,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10-A (REM.), GLEBA 06, S.T. IPOCYSSARA, P.F. CORUMBIARA, Município de Cacoal/RO, código INCRA/SNCR nº 950.157.154.148-5, matrícula nº 47.037,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MACHADO SARMENTO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VANESSA MACHADO SARMENTO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ELTON MACHADO SARMENTO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