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LAUDECI FREDERICO LAHASS, brasileiro(a), casado(a), lavradora, inscrito(a) no CPF nº 522.774.962-00, portador(a) do RG nº 791.594-SESP-RO, residente e domiciliado(a) em Linha 09, Lote 15,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IVONETE FREDERICO KUSANKE, brasileiro(a), casado(a), lavradora, inscrito(a) no CPF nº 864.105.122-87, portador(a) do RG nº 734.389-SESP-RO,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DALILA FREDERICO KNAAK, brasileiro(a), casado(a), lavradora, inscrito(a) no CPF nº 687.388.892-34, portador(a) do RG nº 723.593-SSP-RO,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GENECI FREDERICO, brasileiro(a), uniao estavel, lavrador, inscrito(a) no CPF nº 952.511.702-20, portador(a) do RG nº CTPS nº 170346, série 001 DRT/RO, residente e domiciliado(a) em Linha 09, Lote 16, Gleba 09,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16-A2A, GLEBA 09, S.T. GY-PARANÁ, P.I.C. GY-PARANÁ, Município de Cacoal/RO, código INCRA/SNCR nº 999.920.431.850-6, matrícula nº 47.706,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LAUDECI FREDERICO LAHASS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IVONETE FREDERICO KUSANKE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DALILA FREDERICO KNAAK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GENECI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