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À ILUSTRÍSSIMA SENHORA OFICIAL DO 1º OFÍCIO DE REGISTRO DE IMÓVEIS DA COMARCA DE CACOAL, ESTADO DE RO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center"/>
      </w:pPr>
      <w:r>
        <w:rPr>
          <w:b/>
          <w:sz w:val="24"/>
        </w:rPr>
        <w:t>REQUERIMENTO DE RETIFICAÇÃO ADMINISTRATIVA DA ÁREA GLOBAL COM ABERTURA DE MATRÍCULAS ESPELHO, PRESERVANDO A INTEGRALIDADE JURÍDICA DO IMÓVEL (SECCIONAMENTO DO IMÓVEL POR ESTRADA (ESTRADA VICINAL TRAVESSÃO))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Dos Requerentes</w:t>
      </w:r>
    </w:p>
    <w:p>
      <w:pPr>
        <w:spacing w:after="40" w:before="0"/>
        <w:jc w:val="both"/>
      </w:pPr>
      <w:r>
        <w:rPr>
          <w:b/>
          <w:sz w:val="24"/>
        </w:rPr>
        <w:t>FLÁVIA HÉLIA MARGOTTO SUAVE</w:t>
      </w:r>
      <w:r>
        <w:rPr>
          <w:b w:val="0"/>
          <w:sz w:val="24"/>
        </w:rPr>
        <w:t>, brasileira, Solteira, advogada, portadora do CI.RG nº 1.017.836-SESDEC-RO, inscrita no CPF/MF nº 949.051.182-04, filha de JOSÉ CARLOS SUAVE e MARIA APARECIDA MARGOTTO SUAVE, maior e capaz, que declara, sob as penas da Lei, não ter convivência pública, contínua e duradoura, com o objetivo de constituição de família, nos termos do Art. 1.723 e seguintes do Código Civil Brasileiro, residente e domiciliada na Rua Rui Barbosa, nº 740, Bairro Princesa Isabel, Cacoal-RO, CEP 76.964-040, endereço eletrônico: advogada.flaviasuave@gmail.com,</w:t>
      </w:r>
    </w:p>
    <w:p>
      <w:pPr>
        <w:spacing w:after="40" w:before="0"/>
        <w:jc w:val="both"/>
      </w:pPr>
      <w:r>
        <w:rPr>
          <w:b w:val="0"/>
          <w:sz w:val="24"/>
        </w:rPr>
        <w:t>na qualidade de proprietários do imóvel abaixo identificado.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Imóvel rural denominado </w:t>
      </w:r>
      <w:r>
        <w:rPr>
          <w:b/>
          <w:sz w:val="24"/>
        </w:rPr>
        <w:t>LOTE 25-A-3, GLEBA 13, CASTRO ALVES, SETOR IPOCYSSARA, P.F. CORUMBIARA</w:t>
      </w:r>
      <w:r>
        <w:rPr>
          <w:b w:val="0"/>
          <w:sz w:val="24"/>
        </w:rPr>
        <w:t xml:space="preserve">, inscrito no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, da comarca de Cacoal/RO, matriculado sob o nº </w:t>
      </w:r>
      <w:r>
        <w:rPr>
          <w:b/>
          <w:sz w:val="24"/>
        </w:rPr>
        <w:t>8.087</w:t>
      </w:r>
      <w:r>
        <w:rPr>
          <w:b w:val="0"/>
          <w:sz w:val="24"/>
        </w:rPr>
        <w:t xml:space="preserve">, com área registrada de </w:t>
      </w:r>
      <w:r>
        <w:rPr>
          <w:b/>
          <w:sz w:val="24"/>
        </w:rPr>
        <w:t>12,1000 ha (doze hectares e dez ares)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Cacoal/RO</w:t>
      </w:r>
      <w:r>
        <w:rPr>
          <w:b w:val="0"/>
          <w:sz w:val="24"/>
        </w:rPr>
        <w:t>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Cadastro INCRA (código do imóvel): </w:t>
      </w:r>
      <w:r>
        <w:rPr>
          <w:b/>
          <w:sz w:val="24"/>
        </w:rPr>
        <w:t>000.043.217.948-6</w:t>
      </w:r>
      <w:r>
        <w:rPr>
          <w:b w:val="0"/>
          <w:sz w:val="24"/>
        </w:rPr>
        <w:t>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CCIR/SNCR nº </w:t>
      </w:r>
      <w:r>
        <w:rPr>
          <w:b/>
          <w:sz w:val="24"/>
        </w:rPr>
        <w:t>000.043.217.948-6</w:t>
      </w:r>
      <w:r>
        <w:rPr>
          <w:b w:val="0"/>
          <w:sz w:val="24"/>
        </w:rPr>
        <w:t>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CIB/NIRF: </w:t>
      </w:r>
      <w:r>
        <w:rPr>
          <w:b/>
          <w:sz w:val="24"/>
        </w:rPr>
        <w:t>__________</w:t>
      </w:r>
      <w:r>
        <w:rPr>
          <w:b w:val="0"/>
          <w:sz w:val="24"/>
        </w:rPr>
        <w:t>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CAR: </w:t>
      </w:r>
      <w:r>
        <w:rPr>
          <w:b/>
          <w:sz w:val="24"/>
        </w:rPr>
        <w:t>__________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Do Objeto — Retificação administrativa da área global com abertura de matrículas espelho, preservando a integralidade do imóvel (seccionamento do imóvel)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Os requerentes, já qualificados, requerem a averbação da </w:t>
      </w:r>
      <w:r>
        <w:rPr>
          <w:b/>
          <w:sz w:val="24"/>
        </w:rPr>
        <w:t>retificação administrativa da área global</w:t>
      </w:r>
      <w:r>
        <w:rPr>
          <w:b w:val="0"/>
          <w:sz w:val="24"/>
        </w:rPr>
        <w:t xml:space="preserve">, com abertura de </w:t>
      </w:r>
      <w:r>
        <w:rPr>
          <w:b/>
          <w:sz w:val="24"/>
        </w:rPr>
        <w:t>matrículas espelho</w:t>
      </w:r>
      <w:r>
        <w:rPr>
          <w:b w:val="0"/>
          <w:sz w:val="24"/>
        </w:rPr>
        <w:t>, preservando a integralidade jurídica do imóvel (seccionamento do imóvel), decorrente do levantamento georreferenciado realizado no imóvel acima identificado, elaborado em conformidade com as Normas Técnicas para Georreferenciamento de Imóveis Rurais do INCRA e demais normas aplicáveis, adotando como sistema oficial de referência o SIRGAS2000.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3.1. Da retificação administrativa da área global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levantamento georreferenciado do imóvel apurou a área </w:t>
      </w:r>
      <w:r>
        <w:rPr>
          <w:b/>
          <w:sz w:val="24"/>
        </w:rPr>
        <w:t>GLOBAL</w:t>
      </w:r>
      <w:r>
        <w:rPr>
          <w:b w:val="0"/>
          <w:sz w:val="24"/>
        </w:rPr>
        <w:t xml:space="preserve"> de </w:t>
      </w:r>
      <w:r>
        <w:rPr>
          <w:b/>
          <w:sz w:val="24"/>
        </w:rPr>
        <w:t>11,5078 ha (onze hectares, cinquenta ares e setenta e oito centiares)</w:t>
      </w:r>
      <w:r>
        <w:rPr>
          <w:b w:val="0"/>
          <w:sz w:val="24"/>
        </w:rPr>
        <w:t xml:space="preserve"> (somatório das parcelas), e constatou que o seu perímetro foi fisicamente seccionado por </w:t>
      </w:r>
      <w:r>
        <w:rPr>
          <w:b/>
          <w:sz w:val="24"/>
        </w:rPr>
        <w:t>ESTRADA (ESTRADA VICINAL TRAVESSÃO)</w:t>
      </w:r>
      <w:r>
        <w:rPr>
          <w:b w:val="0"/>
          <w:sz w:val="24"/>
        </w:rPr>
        <w:t xml:space="preserve">, dividindo-o em </w:t>
      </w:r>
      <w:r>
        <w:rPr>
          <w:b/>
          <w:sz w:val="24"/>
        </w:rPr>
        <w:t>02 (duas)</w:t>
      </w:r>
      <w:r>
        <w:rPr>
          <w:b w:val="0"/>
          <w:sz w:val="24"/>
        </w:rPr>
        <w:t xml:space="preserve"> parcelas territoriais distintas, conforme demonstrado nas Plantas e nos Memoriais Descritivos das parcelas resultantes, apresentados.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3.2. Da abertura de matrículas espelho por seccionamento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Em razão de que a parcela menor resultou com área inferior ao módulo rural (4,0000 ha), não sendo possível promover o desmembramento do imóvel, os requerentes, neste procedimento, preservarão a integralidade jurídica do imóvel, com a abertura de </w:t>
      </w:r>
      <w:r>
        <w:rPr>
          <w:b/>
          <w:sz w:val="24"/>
        </w:rPr>
        <w:t>MATRÍCULAS ESPELHO</w:t>
      </w:r>
      <w:r>
        <w:rPr>
          <w:b w:val="0"/>
          <w:sz w:val="24"/>
        </w:rPr>
        <w:t xml:space="preserve"> destinadas a cada parcela física resultante do seccionamento verificado no levantamento georreferenciado, a saber:</w:t>
      </w:r>
    </w:p>
    <w:p>
      <w:pPr>
        <w:spacing w:after="40" w:before="0"/>
        <w:jc w:val="both"/>
      </w:pPr>
      <w:r>
        <w:rPr>
          <w:b/>
          <w:sz w:val="24"/>
        </w:rPr>
        <w:t>Lote 25-A-3 da Gleba 13, Castro Alves, SETOR IPOCYSSARA, P.F.C. - PARTE01 — PARTE I</w:t>
      </w:r>
      <w:r>
        <w:rPr>
          <w:b w:val="0"/>
          <w:sz w:val="24"/>
        </w:rPr>
        <w:t xml:space="preserve">, com área de </w:t>
      </w:r>
      <w:r>
        <w:rPr>
          <w:b/>
          <w:sz w:val="24"/>
        </w:rPr>
        <w:t>10,9441 ha (dez hectares, noventa e quatro ares e quarenta e um centiares)</w:t>
      </w:r>
      <w:r>
        <w:rPr>
          <w:b w:val="0"/>
          <w:sz w:val="24"/>
        </w:rPr>
        <w:t xml:space="preserve">, localizada no município de Cacoal/RO, com Certificação SIGEF/INCRA nº </w:t>
      </w:r>
      <w:r>
        <w:rPr>
          <w:b/>
          <w:sz w:val="24"/>
        </w:rPr>
        <w:t>0cfefa52-1640-4929-8bae-3b787a3e3ea7</w:t>
      </w:r>
      <w:r>
        <w:rPr>
          <w:b w:val="0"/>
          <w:sz w:val="24"/>
        </w:rPr>
        <w:t>.</w:t>
      </w:r>
    </w:p>
    <w:p>
      <w:pPr>
        <w:spacing w:after="40" w:before="0"/>
        <w:jc w:val="both"/>
      </w:pPr>
      <w:r>
        <w:rPr>
          <w:b/>
          <w:sz w:val="24"/>
        </w:rPr>
        <w:t>Lote 25-A-3 da Gleba 13, Castro Alves, SETOR IPOCYSSARA, P.F.C. - PARTE02 — PARTE II</w:t>
      </w:r>
      <w:r>
        <w:rPr>
          <w:b w:val="0"/>
          <w:sz w:val="24"/>
        </w:rPr>
        <w:t xml:space="preserve">, com área de </w:t>
      </w:r>
      <w:r>
        <w:rPr>
          <w:b/>
          <w:sz w:val="24"/>
        </w:rPr>
        <w:t>0,5637 ha (zero hectares, cinquenta e seis ares e trinta e sete centiares)</w:t>
      </w:r>
      <w:r>
        <w:rPr>
          <w:b w:val="0"/>
          <w:sz w:val="24"/>
        </w:rPr>
        <w:t xml:space="preserve">, localizada no município de Cacoal/RO, com Certificação SIGEF/INCRA nº </w:t>
      </w:r>
      <w:r>
        <w:rPr>
          <w:b/>
          <w:sz w:val="24"/>
        </w:rPr>
        <w:t>aed6c922-c0a9-4b2a-a672-85bae62b0c76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Do Responsável Técnico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Os serviços técnicos foram executados pelo Engenheiro Civil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inscrito no CPF nº </w:t>
      </w:r>
      <w:r>
        <w:rPr>
          <w:b/>
          <w:sz w:val="24"/>
        </w:rPr>
        <w:t>947.403.642-04</w:t>
      </w:r>
      <w:r>
        <w:rPr>
          <w:b w:val="0"/>
          <w:sz w:val="24"/>
        </w:rPr>
        <w:t xml:space="preserve">, registrado no CREA sob o nº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conforme ART nº </w:t>
      </w:r>
      <w:r>
        <w:rPr>
          <w:b/>
          <w:sz w:val="24"/>
        </w:rPr>
        <w:t>2320258500436096-RO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Da Dispensa das Anuências dos Confrontantes</w:t>
      </w:r>
    </w:p>
    <w:p>
      <w:pPr>
        <w:spacing w:after="40" w:before="0"/>
        <w:jc w:val="both"/>
      </w:pPr>
      <w:r>
        <w:rPr>
          <w:b w:val="0"/>
          <w:sz w:val="24"/>
        </w:rPr>
        <w:t>Os requerentes e o responsável técnico declaram, sob as penas da lei, que o levantamento georreferenciado respeitou integralmente os limites e as confrontações do imóvel, não promovendo alteração do polígono originário e não acarretando variação de área superior a 5% (cinco por cento) da área total do imóvel.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Desta forma, requerem seja </w:t>
      </w:r>
      <w:r>
        <w:rPr>
          <w:b/>
          <w:sz w:val="24"/>
        </w:rPr>
        <w:t>dispensada a apresentação das anuências dos confrontantes</w:t>
      </w:r>
      <w:r>
        <w:rPr>
          <w:b w:val="0"/>
          <w:sz w:val="24"/>
        </w:rPr>
        <w:t>, nos termos do Art. 770 das DGE/RO e dos Despachos nº 5277/2019 e 5284/2019 da Corregedoria Geral da Justiça de Rondônia.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6. Da Avaliação do Imóvel</w:t>
      </w:r>
    </w:p>
    <w:p>
      <w:pPr>
        <w:spacing w:after="40" w:before="0"/>
        <w:jc w:val="both"/>
      </w:pPr>
      <w:r>
        <w:rPr>
          <w:b w:val="0"/>
          <w:sz w:val="24"/>
        </w:rPr>
        <w:t>Para fins exclusivamente de cálculo dos emolumentos, atribuem-se ao imóvel os seguintes valores, apurados com base no Relatório de Análise de Mercado de Terras do Estado de Rondônia e na planilha de preços referenciais (RAMT/RO 2024/2025) — VTI e VTN, expedida pelo INCRA SR-RO: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Área georreferenciada (global): </w:t>
      </w:r>
      <w:r>
        <w:rPr>
          <w:b/>
          <w:sz w:val="24"/>
        </w:rPr>
        <w:t>11,5078 ha (onze hectares, cinquenta ares e setenta e oito centiares)</w:t>
      </w:r>
      <w:r>
        <w:rPr>
          <w:b w:val="0"/>
          <w:sz w:val="24"/>
        </w:rPr>
        <w:t xml:space="preserve"> (somatório das parcelas).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Tipologia do imóvel: </w:t>
      </w:r>
      <w:r>
        <w:rPr>
          <w:b/>
          <w:sz w:val="24"/>
        </w:rPr>
        <w:t>Pecuária de Baixo Suporte</w:t>
      </w:r>
      <w:r>
        <w:rPr>
          <w:b w:val="0"/>
          <w:sz w:val="24"/>
        </w:rPr>
        <w:t xml:space="preserve"> — medida de tendência central média, 3º Nível Categórico (RAMT/RO 2024/2025), para o município de Cacoal/RO.</w:t>
      </w:r>
    </w:p>
    <w:p>
      <w:pPr>
        <w:spacing w:after="40" w:before="0"/>
        <w:jc w:val="both"/>
      </w:pPr>
      <w:r>
        <w:rPr>
          <w:b/>
          <w:sz w:val="24"/>
        </w:rPr>
        <w:t>VTN/ha:</w:t>
      </w:r>
      <w:r>
        <w:rPr>
          <w:b w:val="0"/>
          <w:sz w:val="24"/>
        </w:rPr>
        <w:t xml:space="preserve"> R$ 7.776,03 — Valor da Terra Nua (VTN) avaliado em </w:t>
      </w:r>
      <w:r>
        <w:rPr>
          <w:b/>
          <w:sz w:val="24"/>
        </w:rPr>
        <w:t>R$ 89.485,00</w:t>
      </w:r>
      <w:r>
        <w:rPr>
          <w:b w:val="0"/>
          <w:sz w:val="24"/>
        </w:rPr>
        <w:t>.</w:t>
      </w:r>
    </w:p>
    <w:p>
      <w:pPr>
        <w:spacing w:after="40" w:before="0"/>
        <w:jc w:val="both"/>
      </w:pPr>
      <w:r>
        <w:rPr>
          <w:b/>
          <w:sz w:val="24"/>
        </w:rPr>
        <w:t>VTI/ha:</w:t>
      </w:r>
      <w:r>
        <w:rPr>
          <w:b w:val="0"/>
          <w:sz w:val="24"/>
        </w:rPr>
        <w:t xml:space="preserve"> R$ 9.821,38 — Valor Total do Imóvel (VTI) avaliado em </w:t>
      </w:r>
      <w:r>
        <w:rPr>
          <w:b/>
          <w:sz w:val="24"/>
        </w:rPr>
        <w:t>R$ 113.022,48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7. Das Declarações</w:t>
      </w:r>
    </w:p>
    <w:p>
      <w:pPr>
        <w:spacing w:after="40" w:before="0"/>
        <w:jc w:val="both"/>
      </w:pPr>
      <w:r>
        <w:rPr>
          <w:b w:val="0"/>
          <w:sz w:val="24"/>
        </w:rPr>
        <w:t>Os requerentes e o responsável técnico declaram, sob as penas da lei, que todas as informações constantes deste requerimento e dos documentos apresentados correspondem à realidade, assumindo integral responsabilidade civil, administrativa e criminal por seu conteúdo. Declaram, ainda, ter ciência de que a inserção de declaração falsa em documento destinado ao Registro Público poderá caracterizar o crime previsto no Art. 299 do Código Penal.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8. Do Requerimento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requerem e autorizam o 1º Ofício de Registro de Imóveis do Município e Comarca de Cacoal/RO a processar o presente pedido, para que sejam praticados os atos registrais necessários na matrícula nº </w:t>
      </w:r>
      <w:r>
        <w:rPr>
          <w:b/>
          <w:sz w:val="24"/>
        </w:rPr>
        <w:t>8.087</w:t>
      </w:r>
      <w:r>
        <w:rPr>
          <w:b w:val="0"/>
          <w:sz w:val="24"/>
        </w:rPr>
        <w:t>, especialmente: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a) a averbação da </w:t>
      </w:r>
      <w:r>
        <w:rPr>
          <w:b/>
          <w:sz w:val="24"/>
        </w:rPr>
        <w:t>RETIFICAÇÃO ADMINISTRATIVA DA ÁREA GLOBAL</w:t>
      </w:r>
      <w:r>
        <w:rPr>
          <w:b w:val="0"/>
          <w:sz w:val="24"/>
        </w:rPr>
        <w:t xml:space="preserve"> do imóvel, em razão do levantamento georreferenciado, no qual se constatou que o imóvel foi fisicamente seccionado, procedendo-se ao </w:t>
      </w:r>
      <w:r>
        <w:rPr>
          <w:b/>
          <w:sz w:val="24"/>
        </w:rPr>
        <w:t>ENCERRAMENTO DA MATRÍCULA</w:t>
      </w:r>
      <w:r>
        <w:rPr>
          <w:b w:val="0"/>
          <w:sz w:val="24"/>
        </w:rPr>
        <w:t xml:space="preserve"> e à </w:t>
      </w:r>
      <w:r>
        <w:rPr>
          <w:b/>
          <w:sz w:val="24"/>
        </w:rPr>
        <w:t>ABERTURA DE MATRÍCULAS ESPELHO</w:t>
      </w:r>
      <w:r>
        <w:rPr>
          <w:b w:val="0"/>
          <w:sz w:val="24"/>
        </w:rPr>
        <w:t xml:space="preserve"> para cada parcela, preservando a integralidade jurídica do imóvel, conforme plantas e memoriais descritivos devidamente georreferenciados e certificados pelo INCRA (</w:t>
      </w:r>
      <w:r>
        <w:rPr>
          <w:b/>
          <w:sz w:val="24"/>
        </w:rPr>
        <w:t>Art. 213 da Lei Federal nº 6.015/73 c/c inciso I, §5º, do Art. 786 das DGE/RO</w:t>
      </w:r>
      <w:r>
        <w:rPr>
          <w:b w:val="0"/>
          <w:sz w:val="24"/>
        </w:rPr>
        <w:t>), não sendo adotado o procedimento de desmembramento;</w:t>
      </w:r>
    </w:p>
    <w:p>
      <w:pPr>
        <w:spacing w:after="40" w:before="0"/>
        <w:jc w:val="both"/>
      </w:pPr>
      <w:r>
        <w:rPr>
          <w:b w:val="0"/>
          <w:sz w:val="24"/>
        </w:rPr>
        <w:t>b) se for o caso, a prática de todos os demais atos de averbação e/ou registro que se tornarem necessários à efetivação desta medida.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e esperam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Cacoal/RO, 23 de outubro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FLÁVIA HÉLIA MARGOTTO SUAVE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2320258500436096-RO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