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REINALDO LAGAÇO</w:t>
      </w:r>
      <w:r>
        <w:rPr>
          <w:b w:val="0"/>
          <w:sz w:val="24"/>
        </w:rPr>
        <w:t xml:space="preserve">, brasileiro, Casado, agricultor, portador do CI.RG nº 120.367-RO, inscrito no CPF/MF nº 251.740.707-00, filho de Otto Lagaço e Maria Falk Lagaço, casado pelo regime de Comunhão Universal de Bens, anteriormente à vigência da Lei nº 6.515/77, com </w:t>
      </w:r>
      <w:r>
        <w:rPr>
          <w:b/>
          <w:sz w:val="24"/>
        </w:rPr>
        <w:t>ANILIA NINKI LAGAÇO</w:t>
      </w:r>
      <w:r>
        <w:rPr>
          <w:b w:val="0"/>
          <w:sz w:val="24"/>
        </w:rPr>
        <w:t>, portadora do CI.RG nº __________, inscrita no CPF/MF nº 853.028.562-04, filha de __________ e __________, residente e domiciliado na Linha 09, neste município (Cacoal),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resultante de desmembramento,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95-A, GLEBA 08,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6.172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70,2319 ha (setenta hectares, vinte e três ares e dezenove centiares)</w:t>
      </w:r>
      <w:r>
        <w:rPr>
          <w:b w:val="0"/>
          <w:sz w:val="24"/>
        </w:rPr>
        <w:t xml:space="preserve">, desta serventia da comarca de Cacoal, cadastrado no INCRA sob o Código nº </w:t>
      </w:r>
      <w:r>
        <w:rPr>
          <w:b/>
          <w:sz w:val="24"/>
        </w:rPr>
        <w:t>001.040.072.940-4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visa à averbação das áreas georreferenciadas resultantes do desmembramento do imóvel originário, que foram levantadas e descritas em conformidade com as normas técnicas do INCRA, sob a responsabilidade técnica do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2320268500527340-RO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As parcelas resultantes são descritas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01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95 - A2, GLEBA 08,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24,6274 ha (vinte e quatro hectares, sessenta e dois ares e setenta e quatro centiares)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21b84e64-c600-4827-94f0-6b6f5c7263c0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0010400729404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02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95 - A1, GLEBA 08,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45,4149 ha (quarenta e cinco hectares, quarenta e um ares e quarenta e nove centiares)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8c23067a-3d88-4c32-b741-725309964cca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0010400729404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Desmembramento e da Dispensa de Certificação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trata do georreferenciamento de parcela destacada de imóvel com área maior, cujo procedimento encontra amparo no </w:t>
      </w:r>
      <w:r>
        <w:rPr>
          <w:b/>
          <w:sz w:val="24"/>
        </w:rPr>
        <w:t>Art. 440-AX, § 5º, do Provimento nº 195/2025 da Corregedoria Nacional de Justiça (CNJ)</w:t>
      </w:r>
      <w:r>
        <w:rPr>
          <w:b w:val="0"/>
          <w:sz w:val="24"/>
        </w:rPr>
        <w:t>. O referido dispositivo legal dispensa a necessidade de certificação das parcelas resultantes do desmembramento pelo INCRA, quando o imóvel originário já se encontra certificado e as parcelas atendam aos requisitos técnicos estabelecidos.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 imóvel originário e as parcelas resultantes do desmembramento: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DENOMINAÇÃO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SITUAÇÃO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(ha)</w:t>
            </w:r>
          </w:p>
        </w:tc>
      </w:tr>
      <w:tr>
        <w:tc>
          <w:tcPr>
            <w:tcW w:type="dxa" w:w="3024"/>
          </w:tcPr>
          <w:p>
            <w:r>
              <w:t>LOTE 95-A, GLEBA 08, S.T. GY-PARANÁ, P.I.C. GY-PARANÁ</w:t>
            </w:r>
          </w:p>
        </w:tc>
        <w:tc>
          <w:tcPr>
            <w:tcW w:type="dxa" w:w="3024"/>
          </w:tcPr>
          <w:p>
            <w:r>
              <w:t>Imóvel Originário</w:t>
            </w:r>
          </w:p>
        </w:tc>
        <w:tc>
          <w:tcPr>
            <w:tcW w:type="dxa" w:w="3024"/>
          </w:tcPr>
          <w:p>
            <w:r>
              <w:t>70,2319</w:t>
            </w:r>
          </w:p>
        </w:tc>
      </w:tr>
      <w:tr>
        <w:tc>
          <w:tcPr>
            <w:tcW w:type="dxa" w:w="3024"/>
          </w:tcPr>
          <w:p>
            <w:r>
              <w:t>LOTE 95 - A2, GLEBA 08, S.T. GY-PARANÁ, P.I.C. GY-PARANÁ</w:t>
            </w:r>
          </w:p>
        </w:tc>
        <w:tc>
          <w:tcPr>
            <w:tcW w:type="dxa" w:w="3024"/>
          </w:tcPr>
          <w:p>
            <w:r>
              <w:t>Parcela Resultante 1</w:t>
            </w:r>
          </w:p>
        </w:tc>
        <w:tc>
          <w:tcPr>
            <w:tcW w:type="dxa" w:w="3024"/>
          </w:tcPr>
          <w:p>
            <w:r>
              <w:t>24,6274</w:t>
            </w:r>
          </w:p>
        </w:tc>
      </w:tr>
      <w:tr>
        <w:tc>
          <w:tcPr>
            <w:tcW w:type="dxa" w:w="3024"/>
          </w:tcPr>
          <w:p>
            <w:r>
              <w:t>LOTE 95 - A1, GLEBA 08, S.T. GY-PARANÁ, P.I.C. GY-PARANÁ</w:t>
            </w:r>
          </w:p>
        </w:tc>
        <w:tc>
          <w:tcPr>
            <w:tcW w:type="dxa" w:w="3024"/>
          </w:tcPr>
          <w:p>
            <w:r>
              <w:t>Parcela Resultante 2</w:t>
            </w:r>
          </w:p>
        </w:tc>
        <w:tc>
          <w:tcPr>
            <w:tcW w:type="dxa" w:w="3024"/>
          </w:tcPr>
          <w:p>
            <w:r>
              <w:t>45,4149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de </w:t>
      </w:r>
      <w:r>
        <w:rPr>
          <w:b/>
          <w:sz w:val="24"/>
        </w:rPr>
        <w:t>0,1896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0.27%</w:t>
      </w:r>
      <w:r>
        <w:rPr>
          <w:b w:val="0"/>
          <w:sz w:val="24"/>
        </w:rPr>
        <w:t xml:space="preserve"> em relação à área original, dentro dos limites aceitáveis para averbação, conforme normas do INCRA. Requerem a </w:t>
      </w:r>
      <w:r>
        <w:rPr>
          <w:b/>
          <w:sz w:val="24"/>
        </w:rPr>
        <w:t>dispensa da apresentação de anuências</w:t>
      </w:r>
      <w:r>
        <w:rPr>
          <w:b w:val="0"/>
          <w:sz w:val="24"/>
        </w:rPr>
        <w:t xml:space="preserve"> dos confrontantes, conforme o Art. 770, das DGE/RO, despachos nº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Com base na área total georreferenciada de </w:t>
      </w:r>
      <w:r>
        <w:rPr>
          <w:b/>
          <w:sz w:val="24"/>
        </w:rPr>
        <w:t>70,0423 ha (setenta hectares, quatro ares e vinte e três centiares)</w:t>
      </w:r>
      <w:r>
        <w:rPr>
          <w:b w:val="0"/>
          <w:sz w:val="24"/>
        </w:rPr>
        <w:t xml:space="preserve">, sendo avaliado conforme tabela de regulamentação de preços fornecida pelo INCRA, definida a tipologia como: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R$ 544.651,03 (quinhentos e quarenta e quatro mil e seiscentos e cinquenta e um reais e três centavos), sendo estabelecido o valor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 por hectare, conforme Tabela de Referência INCRA (RAMT/RO 2024/2025) — média, 3º Nível Categórico — VTN/ha.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R$ 687.912,04 (seiscentos e oitenta e sete mil e novecentos e doze reais e quatro centavos), sendo estabelecido o valor de </w:t>
      </w:r>
      <w:r>
        <w:rPr>
          <w:b/>
          <w:sz w:val="24"/>
        </w:rPr>
        <w:t>R$ 9.821,38</w:t>
      </w:r>
      <w:r>
        <w:rPr>
          <w:b w:val="0"/>
          <w:sz w:val="24"/>
        </w:rPr>
        <w:t xml:space="preserve"> por hectare, conforme Tabela de Referência INCRA (RAMT/RO 2024/2025) — média, 3º Nível Categórico — VTI/ha.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70,2319 ha (setenta hectares, vinte e três ares e dezenove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70,0423 ha (setenta hectares, quatro ares e vinte e três centiares)</w:t>
      </w:r>
      <w:r>
        <w:rPr>
          <w:b w:val="0"/>
          <w:sz w:val="24"/>
        </w:rPr>
        <w:t>, conforme memorial descritivo, planta e documentação técnica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20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REINALDO LAGAÇO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ANILIA NINKI LAGAÇO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2320268500527340-RO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