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ARLINDO VICENTE, inscrito no CPF sob o nº 107.142.352-53, titular do imóvel rural "LOTE 38-C,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ARLINDO VICENTE</w:t>
      </w:r>
    </w:p>
    <w:p>
      <w:r>
        <w:t>CPF: 107.142.352-53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