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ARLINDO VICENTE, brasileiro, casado(a), lavrador, inscrito(a) no CPF nº 107.142.352-53, portador(a) do RG nº 119.771-SSP-RO, residente e domiciliado(a) em Linha 12, Lote 42-A, Gleba 11, Cacoal -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38-C, GLEBA 11, S.T. GY-PARANÁ, P.I.C. GY-PARANÁ, Município de Cacoal/Rondônia, código INCRA/SNCR nº 001.040.028.428-3, matrícula nº 16887,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ARLINDO VICENTE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