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com área de 12.2631 hectares, localizado no município de Cacoal/RO, inscrito no CAR sob o nº RO-1100049-31F6.5B5B.D23F.4A27.94F6.0771.1B51.B70C,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