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NÉLIO MIGUEL DA SILVA , inscrito no CPF sob o nº , titular do imóvel rural "LOTE 45-C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NÉLIO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