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ADÃO , inscrito no CPF sob o nº , titular do imóvel rural "LOTE 34B(REM) GLEBA 09 - Lt48Agl10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