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ADAO , inscrito no CPF sob o nº , residente em Cacoal/RO, interessado no processo de regularização ambiental referente ao imóvel "LOTE 34-B1-A, da Gleba 09, CASTRO ALVES DO SETOR,  SETOR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ADAO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ADAO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