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ADAO , inscrito no CPF sob o nº , titular do imóvel rural "LOTE 34-B1-A GLEBA 09 - Lt48Agl10 Jose Adao",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ADAO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