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JOSE ADÃO , inscrito no CPF sob o nº , residente em Cacoal/RO, interessado no processo de regularização ambiental referente ao imóvel "LOTE 34-A, GLEBA 09,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JOSE ADÃO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