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LT16EGL05-PROS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GDG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R$ 137,54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R$ 483,48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R$ 819,07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R$ 624,80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(50% s/ escritura)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R$ 409,54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R$ 2.349,33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R$ 2.832,81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R$ 4.192,81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15/06/2026.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