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R$ 955,58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R$ 1.301,52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 E REGISTRO DE IMÓVEL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R$ 5.554,72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R$ 6.325,16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(25% s/ escritura)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R$ 1.388,68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R$ 16.491,24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R$ 17.792,76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R$ 17.792,76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15/06/2026.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