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Regularização Fundiária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R$ 1.301,52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R$ 16.491,24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R$ 17.792,76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R$ 17.792,76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15/06/2026.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