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LT32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32-A-6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R$ 345,94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LT32A6 (19.1336 ha / R$ 316,257.93)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R$ 5.554,72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R$ 316,257.93)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R$ 6.325,16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R$ 15.647,33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LT32A4 (4.0001 ha / R$ 66,117.37)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R$ 66,117.37)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R$ 1.322,35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R$ 4.120,24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LT32A5 (4.0000 ha / R$ 66,115.72)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R$ 66,115.72)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R$ 1.322,31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R$ 4.120,20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R$ 24.159,33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R$ 857,47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R$ 25.362,74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16/06/2026.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