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R$ 345,94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(19.1336 ha / R$ 316,257.93)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R$ 316,257.93)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R$ 6.325,16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R$ 15.647,33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LT32A4 (4.0001 ha / R$ 66,117.37)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R$ 66,117.37)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R$ 4.120,24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LT32A5 (4.0000 ha / R$ 66,115.72)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R$ 66,115.72)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R$ 4.120,20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R$ 24.159,33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R$ 857,47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R$ 25.362,74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