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R$ 1.276,56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R$ 1.548,12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(LT32A6),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LT32A6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(19.0000 ha / R$ 314,049.67)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R$ 314,049.67)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R$ 6.280,99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R$ 15.656,38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R$ 15.656,38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R$ 15.656,38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LT32A4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(4.0000 ha / R$ 66,115.72)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R$ 4.173,42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R$ 4.173,42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R$ 4.173,42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R$ 21.649,49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R$ 1.276,56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R$ 1.548,12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(LT32A6),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LT32A6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(19.0000 ha / R$ 314,049.67)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R$ 1.108,56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R$ 314,049.67)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R$ 6.280,99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R$ 13.398,75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R$ 13.398,75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R$ 13.398,75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LT32A4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(4.0000 ha / R$ 66,115.72)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R$ 5.700,81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R$ 5.700,81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R$ 5.700,81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R$ 20.919,25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