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ORC-2026-017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MÁRCIO BUENO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LT NOVA BRASILANDIA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Nova Brasilandia d'Oeste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R$ 955,58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R$ 1.227,14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20.00 ha × R$ 300/ha (mín. R$ 4000) × 0.90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R$ 5.400,00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R$ 5.600,00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3.  REGULARIZAÇÕES COMPLEMENTARES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CCIR (Certificado de Cadastro de Imóvel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ITR (Imposto Territorial Rural)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Elaboração/Retificação CAR (Cadastro Ambiental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R$ 1.360,00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R$ 8.187,14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até 18/07/2026.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